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EB14B" w14:textId="794BE769" w:rsidR="0031682B" w:rsidRDefault="0031682B" w:rsidP="00AB4EAD">
      <w:pPr>
        <w:pStyle w:val="Heading1"/>
        <w:ind w:left="0"/>
        <w:mirrorIndents/>
        <w:rPr>
          <w:rFonts w:cs="Arial"/>
          <w:color w:val="6153A3"/>
          <w:sz w:val="24"/>
          <w:szCs w:val="24"/>
        </w:rPr>
      </w:pPr>
      <w:bookmarkStart w:id="0" w:name="_TOC_250005"/>
      <w:r>
        <w:rPr>
          <w:rFonts w:cs="Arial"/>
          <w:noProof/>
          <w:color w:val="6153A3"/>
          <w:sz w:val="24"/>
          <w:szCs w:val="24"/>
        </w:rPr>
        <w:drawing>
          <wp:inline distT="0" distB="0" distL="0" distR="0" wp14:anchorId="34DD1FB9" wp14:editId="7F89F2A9">
            <wp:extent cx="717177" cy="117090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33450" cy="1197469"/>
                    </a:xfrm>
                    <a:prstGeom prst="rect">
                      <a:avLst/>
                    </a:prstGeom>
                  </pic:spPr>
                </pic:pic>
              </a:graphicData>
            </a:graphic>
          </wp:inline>
        </w:drawing>
      </w:r>
      <w:r>
        <w:rPr>
          <w:rFonts w:cs="Arial"/>
          <w:color w:val="6153A3"/>
          <w:sz w:val="24"/>
          <w:szCs w:val="24"/>
        </w:rPr>
        <w:t>MUSKHAM PRE SCHOOL</w:t>
      </w:r>
    </w:p>
    <w:p w14:paraId="17349B2A" w14:textId="77777777" w:rsidR="0031682B" w:rsidRDefault="0031682B" w:rsidP="00AB4EAD">
      <w:pPr>
        <w:pStyle w:val="Heading1"/>
        <w:ind w:left="0"/>
        <w:mirrorIndents/>
        <w:rPr>
          <w:rFonts w:cs="Arial"/>
          <w:color w:val="6153A3"/>
          <w:sz w:val="24"/>
          <w:szCs w:val="24"/>
        </w:rPr>
      </w:pPr>
    </w:p>
    <w:p w14:paraId="7834E34F" w14:textId="77777777" w:rsidR="0031682B" w:rsidRDefault="0031682B" w:rsidP="00AB4EAD">
      <w:pPr>
        <w:pStyle w:val="Heading1"/>
        <w:ind w:left="0"/>
        <w:mirrorIndents/>
        <w:rPr>
          <w:rFonts w:cs="Arial"/>
          <w:color w:val="6153A3"/>
          <w:sz w:val="24"/>
          <w:szCs w:val="24"/>
        </w:rPr>
      </w:pPr>
    </w:p>
    <w:p w14:paraId="57209580" w14:textId="5831591F" w:rsidR="00AB4EAD" w:rsidRPr="001B17F1" w:rsidRDefault="00AB4EAD" w:rsidP="00AB4EAD">
      <w:pPr>
        <w:pStyle w:val="Heading1"/>
        <w:ind w:left="0"/>
        <w:mirrorIndents/>
        <w:rPr>
          <w:rFonts w:cs="Arial"/>
          <w:b w:val="0"/>
          <w:bCs w:val="0"/>
          <w:sz w:val="24"/>
          <w:szCs w:val="24"/>
        </w:rPr>
      </w:pPr>
      <w:r w:rsidRPr="001B17F1">
        <w:rPr>
          <w:rFonts w:cs="Arial"/>
          <w:color w:val="6153A3"/>
          <w:sz w:val="24"/>
          <w:szCs w:val="24"/>
        </w:rPr>
        <w:t>Employee</w:t>
      </w:r>
      <w:r w:rsidRPr="001B17F1">
        <w:rPr>
          <w:rFonts w:cs="Arial"/>
          <w:color w:val="6153A3"/>
          <w:spacing w:val="-3"/>
          <w:sz w:val="24"/>
          <w:szCs w:val="24"/>
        </w:rPr>
        <w:t xml:space="preserve"> </w:t>
      </w:r>
      <w:r w:rsidRPr="001B17F1">
        <w:rPr>
          <w:rFonts w:cs="Arial"/>
          <w:color w:val="6153A3"/>
          <w:spacing w:val="-1"/>
          <w:sz w:val="24"/>
          <w:szCs w:val="24"/>
        </w:rPr>
        <w:t>rights</w:t>
      </w:r>
      <w:r w:rsidRPr="001B17F1">
        <w:rPr>
          <w:rFonts w:cs="Arial"/>
          <w:color w:val="6153A3"/>
          <w:spacing w:val="-3"/>
          <w:sz w:val="24"/>
          <w:szCs w:val="24"/>
        </w:rPr>
        <w:t xml:space="preserve"> </w:t>
      </w:r>
      <w:r w:rsidRPr="001B17F1">
        <w:rPr>
          <w:rFonts w:cs="Arial"/>
          <w:color w:val="6153A3"/>
          <w:sz w:val="24"/>
          <w:szCs w:val="24"/>
        </w:rPr>
        <w:t>under</w:t>
      </w:r>
      <w:r w:rsidRPr="001B17F1">
        <w:rPr>
          <w:rFonts w:cs="Arial"/>
          <w:color w:val="6153A3"/>
          <w:spacing w:val="-4"/>
          <w:sz w:val="24"/>
          <w:szCs w:val="24"/>
        </w:rPr>
        <w:t xml:space="preserve"> </w:t>
      </w:r>
      <w:r w:rsidRPr="001B17F1">
        <w:rPr>
          <w:rFonts w:cs="Arial"/>
          <w:color w:val="6153A3"/>
          <w:sz w:val="24"/>
          <w:szCs w:val="24"/>
        </w:rPr>
        <w:t>the</w:t>
      </w:r>
      <w:r w:rsidRPr="001B17F1">
        <w:rPr>
          <w:rFonts w:cs="Arial"/>
          <w:color w:val="6153A3"/>
          <w:spacing w:val="-10"/>
          <w:sz w:val="24"/>
          <w:szCs w:val="24"/>
        </w:rPr>
        <w:t xml:space="preserve"> </w:t>
      </w:r>
      <w:r w:rsidRPr="001B17F1">
        <w:rPr>
          <w:rFonts w:cs="Arial"/>
          <w:color w:val="6153A3"/>
          <w:spacing w:val="-1"/>
          <w:sz w:val="24"/>
          <w:szCs w:val="24"/>
        </w:rPr>
        <w:t>Access</w:t>
      </w:r>
      <w:r w:rsidRPr="001B17F1">
        <w:rPr>
          <w:rFonts w:cs="Arial"/>
          <w:color w:val="6153A3"/>
          <w:spacing w:val="-3"/>
          <w:sz w:val="24"/>
          <w:szCs w:val="24"/>
        </w:rPr>
        <w:t xml:space="preserve"> </w:t>
      </w:r>
      <w:r w:rsidRPr="001B17F1">
        <w:rPr>
          <w:rFonts w:cs="Arial"/>
          <w:color w:val="6153A3"/>
          <w:sz w:val="24"/>
          <w:szCs w:val="24"/>
        </w:rPr>
        <w:t>to</w:t>
      </w:r>
      <w:r w:rsidRPr="001B17F1">
        <w:rPr>
          <w:rFonts w:cs="Arial"/>
          <w:color w:val="6153A3"/>
          <w:spacing w:val="-2"/>
          <w:sz w:val="24"/>
          <w:szCs w:val="24"/>
        </w:rPr>
        <w:t xml:space="preserve"> </w:t>
      </w:r>
      <w:r w:rsidRPr="001B17F1">
        <w:rPr>
          <w:rFonts w:cs="Arial"/>
          <w:color w:val="6153A3"/>
          <w:sz w:val="24"/>
          <w:szCs w:val="24"/>
        </w:rPr>
        <w:t>Medical</w:t>
      </w:r>
      <w:r w:rsidRPr="001B17F1">
        <w:rPr>
          <w:rFonts w:cs="Arial"/>
          <w:color w:val="6153A3"/>
          <w:spacing w:val="-3"/>
          <w:sz w:val="24"/>
          <w:szCs w:val="24"/>
        </w:rPr>
        <w:t xml:space="preserve"> </w:t>
      </w:r>
      <w:r w:rsidRPr="001B17F1">
        <w:rPr>
          <w:rFonts w:cs="Arial"/>
          <w:color w:val="6153A3"/>
          <w:spacing w:val="-1"/>
          <w:sz w:val="24"/>
          <w:szCs w:val="24"/>
        </w:rPr>
        <w:t>Reports</w:t>
      </w:r>
      <w:r w:rsidRPr="001B17F1">
        <w:rPr>
          <w:rFonts w:cs="Arial"/>
          <w:color w:val="6153A3"/>
          <w:spacing w:val="-11"/>
          <w:sz w:val="24"/>
          <w:szCs w:val="24"/>
        </w:rPr>
        <w:t xml:space="preserve"> </w:t>
      </w:r>
      <w:r w:rsidRPr="001B17F1">
        <w:rPr>
          <w:rFonts w:cs="Arial"/>
          <w:color w:val="6153A3"/>
          <w:spacing w:val="-1"/>
          <w:sz w:val="24"/>
          <w:szCs w:val="24"/>
        </w:rPr>
        <w:t>Act</w:t>
      </w:r>
      <w:r w:rsidRPr="001B17F1">
        <w:rPr>
          <w:rFonts w:cs="Arial"/>
          <w:color w:val="6153A3"/>
          <w:spacing w:val="-2"/>
          <w:sz w:val="24"/>
          <w:szCs w:val="24"/>
        </w:rPr>
        <w:t xml:space="preserve"> </w:t>
      </w:r>
      <w:r w:rsidRPr="001B17F1">
        <w:rPr>
          <w:rFonts w:cs="Arial"/>
          <w:color w:val="6153A3"/>
          <w:spacing w:val="-1"/>
          <w:sz w:val="24"/>
          <w:szCs w:val="24"/>
        </w:rPr>
        <w:t>1988</w:t>
      </w:r>
      <w:bookmarkEnd w:id="0"/>
    </w:p>
    <w:p w14:paraId="18142658" w14:textId="77777777" w:rsidR="00AB4EAD" w:rsidRPr="00AB0264" w:rsidRDefault="00AB4EAD" w:rsidP="00AB4EAD">
      <w:pPr>
        <w:mirrorIndents/>
        <w:rPr>
          <w:rFonts w:ascii="Arial" w:eastAsia="Arial" w:hAnsi="Arial" w:cs="Arial"/>
          <w:b/>
          <w:bCs/>
        </w:rPr>
      </w:pPr>
    </w:p>
    <w:p w14:paraId="580FC573" w14:textId="77777777" w:rsidR="00AB4EAD" w:rsidRPr="00AB0264" w:rsidRDefault="00AB4EAD" w:rsidP="0035596A">
      <w:pPr>
        <w:pStyle w:val="BodyText"/>
        <w:numPr>
          <w:ilvl w:val="0"/>
          <w:numId w:val="1"/>
        </w:numPr>
        <w:tabs>
          <w:tab w:val="left" w:pos="681"/>
        </w:tabs>
        <w:ind w:left="357" w:hanging="357"/>
        <w:mirrorIndents/>
        <w:rPr>
          <w:rFonts w:cs="Arial"/>
        </w:rPr>
      </w:pPr>
      <w:r w:rsidRPr="00AB0264">
        <w:rPr>
          <w:rFonts w:cs="Arial"/>
          <w:color w:val="1D1515"/>
          <w:spacing w:val="-9"/>
        </w:rPr>
        <w:t>Y</w:t>
      </w:r>
      <w:r w:rsidRPr="00AB0264">
        <w:rPr>
          <w:rFonts w:cs="Arial"/>
          <w:color w:val="1D1515"/>
          <w:spacing w:val="-8"/>
        </w:rPr>
        <w:t>ou</w:t>
      </w:r>
      <w:r w:rsidRPr="00AB0264">
        <w:rPr>
          <w:rFonts w:cs="Arial"/>
          <w:color w:val="1D1515"/>
          <w:spacing w:val="-1"/>
        </w:rPr>
        <w:t xml:space="preserve"> </w:t>
      </w:r>
      <w:r w:rsidRPr="00AB0264">
        <w:rPr>
          <w:rFonts w:cs="Arial"/>
          <w:color w:val="1D1515"/>
        </w:rPr>
        <w:t>can</w:t>
      </w:r>
      <w:r w:rsidRPr="00AB0264">
        <w:rPr>
          <w:rFonts w:cs="Arial"/>
          <w:color w:val="1D1515"/>
          <w:spacing w:val="-1"/>
        </w:rPr>
        <w:t xml:space="preserve"> ask</w:t>
      </w:r>
      <w:r w:rsidRPr="00AB0264">
        <w:rPr>
          <w:rFonts w:cs="Arial"/>
          <w:color w:val="1D1515"/>
        </w:rPr>
        <w:t xml:space="preserve"> to</w:t>
      </w:r>
      <w:r w:rsidRPr="00AB0264">
        <w:rPr>
          <w:rFonts w:cs="Arial"/>
          <w:color w:val="1D1515"/>
          <w:spacing w:val="-1"/>
        </w:rPr>
        <w:t xml:space="preserve"> </w:t>
      </w:r>
      <w:r w:rsidRPr="00AB0264">
        <w:rPr>
          <w:rFonts w:cs="Arial"/>
          <w:color w:val="1D1515"/>
        </w:rPr>
        <w:t>see the</w:t>
      </w:r>
      <w:r w:rsidRPr="00AB0264">
        <w:rPr>
          <w:rFonts w:cs="Arial"/>
          <w:color w:val="1D1515"/>
          <w:spacing w:val="-1"/>
        </w:rPr>
        <w:t xml:space="preserve"> </w:t>
      </w:r>
      <w:r w:rsidRPr="00AB0264">
        <w:rPr>
          <w:rFonts w:cs="Arial"/>
          <w:color w:val="1D1515"/>
        </w:rPr>
        <w:t>medical report</w:t>
      </w:r>
      <w:r w:rsidRPr="00AB0264">
        <w:rPr>
          <w:rFonts w:cs="Arial"/>
          <w:color w:val="1D1515"/>
          <w:spacing w:val="-1"/>
        </w:rPr>
        <w:t xml:space="preserve"> before </w:t>
      </w:r>
      <w:r w:rsidRPr="00AB0264">
        <w:rPr>
          <w:rFonts w:cs="Arial"/>
          <w:color w:val="1D1515"/>
        </w:rPr>
        <w:t>the setting</w:t>
      </w:r>
      <w:r w:rsidRPr="00AB0264">
        <w:rPr>
          <w:rFonts w:cs="Arial"/>
          <w:color w:val="1D1515"/>
          <w:spacing w:val="-1"/>
        </w:rPr>
        <w:t xml:space="preserve"> </w:t>
      </w:r>
      <w:r w:rsidRPr="00AB0264">
        <w:rPr>
          <w:rFonts w:cs="Arial"/>
          <w:color w:val="1D1515"/>
        </w:rPr>
        <w:t xml:space="preserve">receives </w:t>
      </w:r>
      <w:r w:rsidRPr="00AB0264">
        <w:rPr>
          <w:rFonts w:cs="Arial"/>
          <w:color w:val="1D1515"/>
          <w:spacing w:val="-1"/>
        </w:rPr>
        <w:t>it.</w:t>
      </w:r>
      <w:r w:rsidRPr="00AB0264">
        <w:rPr>
          <w:rFonts w:cs="Arial"/>
          <w:color w:val="1D1515"/>
          <w:spacing w:val="-5"/>
        </w:rPr>
        <w:t xml:space="preserve"> </w:t>
      </w:r>
      <w:r w:rsidRPr="00AB0264">
        <w:rPr>
          <w:rFonts w:cs="Arial"/>
          <w:color w:val="1D1515"/>
        </w:rPr>
        <w:t>This</w:t>
      </w:r>
      <w:r w:rsidRPr="00AB0264">
        <w:rPr>
          <w:rFonts w:cs="Arial"/>
          <w:color w:val="1D1515"/>
          <w:spacing w:val="-1"/>
        </w:rPr>
        <w:t xml:space="preserve"> </w:t>
      </w:r>
      <w:r w:rsidRPr="00AB0264">
        <w:rPr>
          <w:rFonts w:cs="Arial"/>
          <w:color w:val="1D1515"/>
        </w:rPr>
        <w:t>request</w:t>
      </w:r>
      <w:r w:rsidRPr="00AB0264">
        <w:rPr>
          <w:rFonts w:cs="Arial"/>
          <w:color w:val="1D1515"/>
          <w:spacing w:val="-1"/>
        </w:rPr>
        <w:t xml:space="preserve"> </w:t>
      </w:r>
      <w:r w:rsidRPr="00AB0264">
        <w:rPr>
          <w:rFonts w:cs="Arial"/>
          <w:color w:val="1D1515"/>
        </w:rPr>
        <w:t>for</w:t>
      </w:r>
      <w:r w:rsidRPr="00AB0264">
        <w:rPr>
          <w:rFonts w:cs="Arial"/>
          <w:color w:val="1D1515"/>
          <w:spacing w:val="-1"/>
        </w:rPr>
        <w:t xml:space="preserve"> access</w:t>
      </w:r>
      <w:r w:rsidRPr="00AB0264">
        <w:rPr>
          <w:rFonts w:cs="Arial"/>
          <w:color w:val="1D1515"/>
          <w:spacing w:val="25"/>
        </w:rPr>
        <w:t xml:space="preserve"> </w:t>
      </w:r>
      <w:r w:rsidRPr="00AB0264">
        <w:rPr>
          <w:rFonts w:cs="Arial"/>
          <w:color w:val="1D1515"/>
        </w:rPr>
        <w:t>can</w:t>
      </w:r>
      <w:r w:rsidRPr="00AB0264">
        <w:rPr>
          <w:rFonts w:cs="Arial"/>
          <w:color w:val="1D1515"/>
          <w:spacing w:val="-1"/>
        </w:rPr>
        <w:t xml:space="preserve"> be</w:t>
      </w:r>
      <w:r w:rsidRPr="00AB0264">
        <w:rPr>
          <w:rFonts w:cs="Arial"/>
          <w:color w:val="1D1515"/>
        </w:rPr>
        <w:t xml:space="preserve"> made </w:t>
      </w:r>
      <w:r w:rsidRPr="00AB0264">
        <w:rPr>
          <w:rFonts w:cs="Arial"/>
          <w:color w:val="1D1515"/>
          <w:spacing w:val="-1"/>
        </w:rPr>
        <w:t>either:</w:t>
      </w:r>
    </w:p>
    <w:p w14:paraId="7016B18E" w14:textId="77777777" w:rsidR="00AB4EAD" w:rsidRPr="00AB0264" w:rsidRDefault="00AB4EAD" w:rsidP="00AB4EAD">
      <w:pPr>
        <w:mirrorIndents/>
        <w:rPr>
          <w:rFonts w:ascii="Arial" w:eastAsia="Arial" w:hAnsi="Arial" w:cs="Arial"/>
        </w:rPr>
      </w:pPr>
    </w:p>
    <w:p w14:paraId="31A67A31" w14:textId="77777777" w:rsidR="00AB4EAD" w:rsidRPr="00AB0264" w:rsidRDefault="00AB4EAD" w:rsidP="0035596A">
      <w:pPr>
        <w:pStyle w:val="BodyText"/>
        <w:numPr>
          <w:ilvl w:val="1"/>
          <w:numId w:val="1"/>
        </w:numPr>
        <w:tabs>
          <w:tab w:val="left" w:pos="1248"/>
        </w:tabs>
        <w:ind w:left="714" w:hanging="357"/>
        <w:rPr>
          <w:rFonts w:cs="Arial"/>
        </w:rPr>
      </w:pPr>
      <w:r w:rsidRPr="00AB0264">
        <w:rPr>
          <w:rFonts w:cs="Arial"/>
          <w:color w:val="1D1515"/>
        </w:rPr>
        <w:t>to</w:t>
      </w:r>
      <w:r w:rsidRPr="00AB0264">
        <w:rPr>
          <w:rFonts w:cs="Arial"/>
          <w:color w:val="1D1515"/>
          <w:spacing w:val="-1"/>
        </w:rPr>
        <w:t xml:space="preserve"> </w:t>
      </w:r>
      <w:r w:rsidRPr="00AB0264">
        <w:rPr>
          <w:rFonts w:cs="Arial"/>
          <w:color w:val="1D1515"/>
        </w:rPr>
        <w:t>the setting</w:t>
      </w:r>
      <w:r w:rsidRPr="00AB0264">
        <w:rPr>
          <w:rFonts w:cs="Arial"/>
          <w:color w:val="1D1515"/>
          <w:spacing w:val="-1"/>
        </w:rPr>
        <w:t xml:space="preserve"> when</w:t>
      </w:r>
      <w:r w:rsidRPr="00AB0264">
        <w:rPr>
          <w:rFonts w:cs="Arial"/>
          <w:color w:val="1D1515"/>
        </w:rPr>
        <w:t xml:space="preserve"> you </w:t>
      </w:r>
      <w:r w:rsidRPr="00AB0264">
        <w:rPr>
          <w:rFonts w:cs="Arial"/>
          <w:color w:val="1D1515"/>
          <w:spacing w:val="-1"/>
        </w:rPr>
        <w:t>grant us</w:t>
      </w:r>
      <w:r w:rsidRPr="00AB0264">
        <w:rPr>
          <w:rFonts w:cs="Arial"/>
          <w:color w:val="1D1515"/>
        </w:rPr>
        <w:t xml:space="preserve"> </w:t>
      </w:r>
      <w:r w:rsidRPr="00AB0264">
        <w:rPr>
          <w:rFonts w:cs="Arial"/>
          <w:color w:val="1D1515"/>
          <w:spacing w:val="-1"/>
        </w:rPr>
        <w:t>permission</w:t>
      </w:r>
      <w:r w:rsidRPr="00AB0264">
        <w:rPr>
          <w:rFonts w:cs="Arial"/>
          <w:color w:val="1D1515"/>
        </w:rPr>
        <w:t xml:space="preserve"> to</w:t>
      </w:r>
      <w:r w:rsidRPr="00AB0264">
        <w:rPr>
          <w:rFonts w:cs="Arial"/>
          <w:color w:val="1D1515"/>
          <w:spacing w:val="-1"/>
        </w:rPr>
        <w:t xml:space="preserve"> obtain</w:t>
      </w:r>
      <w:r w:rsidRPr="00AB0264">
        <w:rPr>
          <w:rFonts w:cs="Arial"/>
          <w:color w:val="1D1515"/>
        </w:rPr>
        <w:t xml:space="preserve"> </w:t>
      </w:r>
      <w:r w:rsidRPr="00AB0264">
        <w:rPr>
          <w:rFonts w:cs="Arial"/>
          <w:color w:val="1D1515"/>
          <w:spacing w:val="-1"/>
        </w:rPr>
        <w:t xml:space="preserve">it </w:t>
      </w:r>
      <w:r w:rsidRPr="00AB0264">
        <w:rPr>
          <w:rFonts w:cs="Arial"/>
          <w:color w:val="1D1515"/>
        </w:rPr>
        <w:t xml:space="preserve">(in </w:t>
      </w:r>
      <w:r w:rsidRPr="00AB0264">
        <w:rPr>
          <w:rFonts w:cs="Arial"/>
          <w:color w:val="1D1515"/>
          <w:spacing w:val="-1"/>
        </w:rPr>
        <w:t>which</w:t>
      </w:r>
      <w:r w:rsidRPr="00AB0264">
        <w:rPr>
          <w:rFonts w:cs="Arial"/>
          <w:color w:val="1D1515"/>
        </w:rPr>
        <w:t xml:space="preserve"> case</w:t>
      </w:r>
      <w:r w:rsidRPr="00AB0264">
        <w:rPr>
          <w:rFonts w:cs="Arial"/>
          <w:color w:val="1D1515"/>
          <w:spacing w:val="-1"/>
        </w:rPr>
        <w:t xml:space="preserve"> we</w:t>
      </w:r>
      <w:r w:rsidRPr="00AB0264">
        <w:rPr>
          <w:rFonts w:cs="Arial"/>
          <w:color w:val="1D1515"/>
        </w:rPr>
        <w:t xml:space="preserve"> </w:t>
      </w:r>
      <w:r w:rsidRPr="00AB0264">
        <w:rPr>
          <w:rFonts w:cs="Arial"/>
          <w:color w:val="1D1515"/>
          <w:spacing w:val="-1"/>
        </w:rPr>
        <w:t>will</w:t>
      </w:r>
      <w:r w:rsidRPr="00AB0264">
        <w:rPr>
          <w:rFonts w:cs="Arial"/>
          <w:color w:val="1D1515"/>
        </w:rPr>
        <w:t xml:space="preserve"> tell</w:t>
      </w:r>
      <w:r w:rsidRPr="00AB0264">
        <w:rPr>
          <w:rFonts w:cs="Arial"/>
          <w:color w:val="1D1515"/>
          <w:spacing w:val="-2"/>
        </w:rPr>
        <w:t xml:space="preserve"> </w:t>
      </w:r>
      <w:r w:rsidRPr="00AB0264">
        <w:rPr>
          <w:rFonts w:cs="Arial"/>
          <w:color w:val="1D1515"/>
        </w:rPr>
        <w:t>the</w:t>
      </w:r>
      <w:r w:rsidRPr="00AB0264">
        <w:rPr>
          <w:rFonts w:cs="Arial"/>
          <w:color w:val="1D1515"/>
          <w:spacing w:val="30"/>
        </w:rPr>
        <w:t xml:space="preserve"> </w:t>
      </w:r>
      <w:r w:rsidRPr="00AB0264">
        <w:rPr>
          <w:rFonts w:cs="Arial"/>
          <w:color w:val="1D1515"/>
          <w:spacing w:val="-1"/>
        </w:rPr>
        <w:t>doctor of</w:t>
      </w:r>
      <w:r w:rsidRPr="00AB0264">
        <w:rPr>
          <w:rFonts w:cs="Arial"/>
          <w:color w:val="1D1515"/>
        </w:rPr>
        <w:t xml:space="preserve"> your</w:t>
      </w:r>
      <w:r w:rsidRPr="00AB0264">
        <w:rPr>
          <w:rFonts w:cs="Arial"/>
          <w:color w:val="1D1515"/>
          <w:spacing w:val="-1"/>
        </w:rPr>
        <w:t xml:space="preserve"> </w:t>
      </w:r>
      <w:r w:rsidRPr="00AB0264">
        <w:rPr>
          <w:rFonts w:cs="Arial"/>
          <w:color w:val="1D1515"/>
        </w:rPr>
        <w:t xml:space="preserve">request </w:t>
      </w:r>
      <w:r w:rsidRPr="00AB0264">
        <w:rPr>
          <w:rFonts w:cs="Arial"/>
          <w:color w:val="1D1515"/>
          <w:spacing w:val="-1"/>
        </w:rPr>
        <w:t>and let</w:t>
      </w:r>
      <w:r w:rsidRPr="00AB0264">
        <w:rPr>
          <w:rFonts w:cs="Arial"/>
          <w:color w:val="1D1515"/>
        </w:rPr>
        <w:t xml:space="preserve"> you</w:t>
      </w:r>
      <w:r w:rsidRPr="00AB0264">
        <w:rPr>
          <w:rFonts w:cs="Arial"/>
          <w:color w:val="1D1515"/>
          <w:spacing w:val="-1"/>
        </w:rPr>
        <w:t xml:space="preserve"> </w:t>
      </w:r>
      <w:r w:rsidRPr="00AB0264">
        <w:rPr>
          <w:rFonts w:cs="Arial"/>
          <w:color w:val="1D1515"/>
        </w:rPr>
        <w:t xml:space="preserve">know </w:t>
      </w:r>
      <w:r w:rsidRPr="00AB0264">
        <w:rPr>
          <w:rFonts w:cs="Arial"/>
          <w:color w:val="1D1515"/>
          <w:spacing w:val="-1"/>
        </w:rPr>
        <w:t>when we</w:t>
      </w:r>
      <w:r w:rsidRPr="00AB0264">
        <w:rPr>
          <w:rFonts w:cs="Arial"/>
          <w:color w:val="1D1515"/>
        </w:rPr>
        <w:t xml:space="preserve"> </w:t>
      </w:r>
      <w:r w:rsidRPr="00AB0264">
        <w:rPr>
          <w:rFonts w:cs="Arial"/>
          <w:color w:val="1D1515"/>
          <w:spacing w:val="-1"/>
        </w:rPr>
        <w:t xml:space="preserve">apply </w:t>
      </w:r>
      <w:r w:rsidRPr="00AB0264">
        <w:rPr>
          <w:rFonts w:cs="Arial"/>
          <w:color w:val="1D1515"/>
        </w:rPr>
        <w:t>for the</w:t>
      </w:r>
      <w:r w:rsidRPr="00AB0264">
        <w:rPr>
          <w:rFonts w:cs="Arial"/>
          <w:color w:val="1D1515"/>
          <w:spacing w:val="-1"/>
        </w:rPr>
        <w:t xml:space="preserve"> </w:t>
      </w:r>
      <w:r w:rsidRPr="00AB0264">
        <w:rPr>
          <w:rFonts w:cs="Arial"/>
          <w:color w:val="1D1515"/>
        </w:rPr>
        <w:t>report)</w:t>
      </w:r>
    </w:p>
    <w:p w14:paraId="5AAA68F7" w14:textId="77777777" w:rsidR="00AB4EAD" w:rsidRPr="00AB0264" w:rsidRDefault="00AB4EAD" w:rsidP="0035596A">
      <w:pPr>
        <w:ind w:left="714" w:hanging="357"/>
        <w:rPr>
          <w:rFonts w:ascii="Arial" w:eastAsia="Arial" w:hAnsi="Arial" w:cs="Arial"/>
        </w:rPr>
      </w:pPr>
    </w:p>
    <w:p w14:paraId="5689AA4A" w14:textId="77777777" w:rsidR="00AB4EAD" w:rsidRPr="00AB0264" w:rsidRDefault="00AB4EAD" w:rsidP="0035596A">
      <w:pPr>
        <w:pStyle w:val="BodyText"/>
        <w:numPr>
          <w:ilvl w:val="1"/>
          <w:numId w:val="1"/>
        </w:numPr>
        <w:tabs>
          <w:tab w:val="left" w:pos="1248"/>
        </w:tabs>
        <w:ind w:left="714" w:hanging="357"/>
        <w:rPr>
          <w:rFonts w:cs="Arial"/>
        </w:rPr>
      </w:pPr>
      <w:r w:rsidRPr="00AB0264">
        <w:rPr>
          <w:rFonts w:cs="Arial"/>
          <w:color w:val="1D1515"/>
          <w:spacing w:val="-1"/>
        </w:rPr>
        <w:t xml:space="preserve">direct </w:t>
      </w:r>
      <w:r w:rsidRPr="00AB0264">
        <w:rPr>
          <w:rFonts w:cs="Arial"/>
          <w:color w:val="1D1515"/>
        </w:rPr>
        <w:t>to the</w:t>
      </w:r>
      <w:r w:rsidRPr="00AB0264">
        <w:rPr>
          <w:rFonts w:cs="Arial"/>
          <w:color w:val="1D1515"/>
          <w:spacing w:val="-1"/>
        </w:rPr>
        <w:t xml:space="preserve"> doctor</w:t>
      </w:r>
      <w:r w:rsidRPr="00AB0264">
        <w:rPr>
          <w:rFonts w:cs="Arial"/>
          <w:color w:val="1D1515"/>
        </w:rPr>
        <w:t xml:space="preserve"> </w:t>
      </w:r>
      <w:r w:rsidRPr="00AB0264">
        <w:rPr>
          <w:rFonts w:cs="Arial"/>
          <w:color w:val="1D1515"/>
          <w:spacing w:val="-1"/>
        </w:rPr>
        <w:t xml:space="preserve">at </w:t>
      </w:r>
      <w:r w:rsidRPr="00AB0264">
        <w:rPr>
          <w:rFonts w:cs="Arial"/>
          <w:color w:val="1D1515"/>
        </w:rPr>
        <w:t>a</w:t>
      </w:r>
      <w:r w:rsidRPr="00AB0264">
        <w:rPr>
          <w:rFonts w:cs="Arial"/>
          <w:color w:val="1D1515"/>
          <w:spacing w:val="-1"/>
        </w:rPr>
        <w:t xml:space="preserve"> later</w:t>
      </w:r>
      <w:r w:rsidRPr="00AB0264">
        <w:rPr>
          <w:rFonts w:cs="Arial"/>
          <w:color w:val="1D1515"/>
        </w:rPr>
        <w:t xml:space="preserve"> </w:t>
      </w:r>
      <w:r w:rsidRPr="00AB0264">
        <w:rPr>
          <w:rFonts w:cs="Arial"/>
          <w:color w:val="1D1515"/>
          <w:spacing w:val="-1"/>
        </w:rPr>
        <w:t>date, but</w:t>
      </w:r>
      <w:r w:rsidRPr="00AB0264">
        <w:rPr>
          <w:rFonts w:cs="Arial"/>
          <w:color w:val="1D1515"/>
        </w:rPr>
        <w:t xml:space="preserve"> </w:t>
      </w:r>
      <w:r w:rsidRPr="00AB0264">
        <w:rPr>
          <w:rFonts w:cs="Arial"/>
          <w:color w:val="1D1515"/>
          <w:spacing w:val="-1"/>
        </w:rPr>
        <w:t xml:space="preserve">before </w:t>
      </w:r>
      <w:r w:rsidRPr="00AB0264">
        <w:rPr>
          <w:rFonts w:cs="Arial"/>
          <w:color w:val="1D1515"/>
        </w:rPr>
        <w:t>the report</w:t>
      </w:r>
      <w:r w:rsidRPr="00AB0264">
        <w:rPr>
          <w:rFonts w:cs="Arial"/>
          <w:color w:val="1D1515"/>
          <w:spacing w:val="-1"/>
        </w:rPr>
        <w:t xml:space="preserve"> is</w:t>
      </w:r>
      <w:r w:rsidRPr="00AB0264">
        <w:rPr>
          <w:rFonts w:cs="Arial"/>
          <w:color w:val="1D1515"/>
        </w:rPr>
        <w:t xml:space="preserve"> supplied</w:t>
      </w:r>
      <w:r w:rsidRPr="00AB0264">
        <w:rPr>
          <w:rFonts w:cs="Arial"/>
          <w:color w:val="1D1515"/>
          <w:spacing w:val="-2"/>
        </w:rPr>
        <w:t xml:space="preserve"> </w:t>
      </w:r>
      <w:r w:rsidRPr="00AB0264">
        <w:rPr>
          <w:rFonts w:cs="Arial"/>
          <w:color w:val="1D1515"/>
        </w:rPr>
        <w:t>to the</w:t>
      </w:r>
      <w:r w:rsidRPr="00AB0264">
        <w:rPr>
          <w:rFonts w:cs="Arial"/>
          <w:color w:val="1D1515"/>
          <w:spacing w:val="-1"/>
        </w:rPr>
        <w:t xml:space="preserve"> </w:t>
      </w:r>
      <w:r w:rsidRPr="00AB0264">
        <w:rPr>
          <w:rFonts w:cs="Arial"/>
          <w:color w:val="1D1515"/>
        </w:rPr>
        <w:t>setting</w:t>
      </w:r>
    </w:p>
    <w:p w14:paraId="7A56BB8F" w14:textId="77777777" w:rsidR="00AB4EAD" w:rsidRPr="00AB0264" w:rsidRDefault="00AB4EAD" w:rsidP="0035596A">
      <w:pPr>
        <w:ind w:left="714" w:hanging="357"/>
        <w:rPr>
          <w:rFonts w:ascii="Arial" w:eastAsia="Arial" w:hAnsi="Arial" w:cs="Arial"/>
        </w:rPr>
      </w:pPr>
    </w:p>
    <w:p w14:paraId="6C66659E" w14:textId="77777777" w:rsidR="00AB4EAD" w:rsidRPr="00AB0264" w:rsidRDefault="00AB4EAD" w:rsidP="0035596A">
      <w:pPr>
        <w:pStyle w:val="BodyText"/>
        <w:numPr>
          <w:ilvl w:val="0"/>
          <w:numId w:val="1"/>
        </w:numPr>
        <w:tabs>
          <w:tab w:val="left" w:pos="681"/>
        </w:tabs>
        <w:ind w:left="357" w:hanging="357"/>
        <w:mirrorIndents/>
        <w:rPr>
          <w:rFonts w:cs="Arial"/>
        </w:rPr>
      </w:pPr>
      <w:r w:rsidRPr="00AB0264">
        <w:rPr>
          <w:rFonts w:cs="Arial"/>
          <w:color w:val="1D1515"/>
        </w:rPr>
        <w:t>If</w:t>
      </w:r>
      <w:r w:rsidRPr="00AB0264">
        <w:rPr>
          <w:rFonts w:cs="Arial"/>
          <w:color w:val="1D1515"/>
          <w:spacing w:val="-1"/>
        </w:rPr>
        <w:t xml:space="preserve"> </w:t>
      </w:r>
      <w:r w:rsidRPr="00AB0264">
        <w:rPr>
          <w:rFonts w:cs="Arial"/>
          <w:color w:val="1D1515"/>
        </w:rPr>
        <w:t>you</w:t>
      </w:r>
      <w:r w:rsidRPr="00AB0264">
        <w:rPr>
          <w:rFonts w:cs="Arial"/>
          <w:color w:val="1D1515"/>
          <w:spacing w:val="-1"/>
        </w:rPr>
        <w:t xml:space="preserve"> ask</w:t>
      </w:r>
      <w:r w:rsidRPr="00AB0264">
        <w:rPr>
          <w:rFonts w:cs="Arial"/>
          <w:color w:val="1D1515"/>
        </w:rPr>
        <w:t xml:space="preserve"> to</w:t>
      </w:r>
      <w:r w:rsidRPr="00AB0264">
        <w:rPr>
          <w:rFonts w:cs="Arial"/>
          <w:color w:val="1D1515"/>
          <w:spacing w:val="-1"/>
        </w:rPr>
        <w:t xml:space="preserve"> </w:t>
      </w:r>
      <w:r w:rsidRPr="00AB0264">
        <w:rPr>
          <w:rFonts w:cs="Arial"/>
          <w:color w:val="1D1515"/>
        </w:rPr>
        <w:t>see</w:t>
      </w:r>
      <w:r w:rsidRPr="00AB0264">
        <w:rPr>
          <w:rFonts w:cs="Arial"/>
          <w:color w:val="1D1515"/>
          <w:spacing w:val="-1"/>
        </w:rPr>
        <w:t xml:space="preserve"> </w:t>
      </w:r>
      <w:r w:rsidRPr="00AB0264">
        <w:rPr>
          <w:rFonts w:cs="Arial"/>
          <w:color w:val="1D1515"/>
        </w:rPr>
        <w:t>the report:</w:t>
      </w:r>
    </w:p>
    <w:p w14:paraId="2F55443A" w14:textId="77777777" w:rsidR="00AB4EAD" w:rsidRPr="00AB0264" w:rsidRDefault="00AB4EAD" w:rsidP="00AB4EAD">
      <w:pPr>
        <w:mirrorIndents/>
        <w:rPr>
          <w:rFonts w:ascii="Arial" w:eastAsia="Arial" w:hAnsi="Arial" w:cs="Arial"/>
        </w:rPr>
      </w:pPr>
    </w:p>
    <w:p w14:paraId="75273936" w14:textId="77777777" w:rsidR="00AB4EAD" w:rsidRPr="001A6F74" w:rsidRDefault="00AB4EAD" w:rsidP="0035596A">
      <w:pPr>
        <w:pStyle w:val="BodyText"/>
        <w:numPr>
          <w:ilvl w:val="1"/>
          <w:numId w:val="1"/>
        </w:numPr>
        <w:tabs>
          <w:tab w:val="left" w:pos="1248"/>
        </w:tabs>
        <w:ind w:left="714" w:hanging="357"/>
        <w:rPr>
          <w:rFonts w:cs="Arial"/>
        </w:rPr>
      </w:pPr>
      <w:r w:rsidRPr="001A6F74">
        <w:rPr>
          <w:rFonts w:cs="Arial"/>
          <w:color w:val="1D1515"/>
        </w:rPr>
        <w:t>you must contact the doctor to arrange access within 21 days of the setting applying for the report, otherwise the doctor can give the report to us without showing it to you and without your consent. (Under 1(b) above you must contact the doctor within 21 days of notifying that you wish to see the report)</w:t>
      </w:r>
    </w:p>
    <w:p w14:paraId="7CCACC24" w14:textId="77777777" w:rsidR="00AB4EAD" w:rsidRPr="001A6F74" w:rsidRDefault="00AB4EAD" w:rsidP="0035596A">
      <w:pPr>
        <w:ind w:left="714" w:hanging="357"/>
        <w:rPr>
          <w:rFonts w:ascii="Arial" w:eastAsia="Arial" w:hAnsi="Arial" w:cs="Arial"/>
        </w:rPr>
      </w:pPr>
    </w:p>
    <w:p w14:paraId="0B068747" w14:textId="77777777" w:rsidR="00AB4EAD" w:rsidRPr="001A6F74" w:rsidRDefault="00AB4EAD" w:rsidP="0035596A">
      <w:pPr>
        <w:pStyle w:val="BodyText"/>
        <w:numPr>
          <w:ilvl w:val="1"/>
          <w:numId w:val="1"/>
        </w:numPr>
        <w:tabs>
          <w:tab w:val="left" w:pos="1248"/>
        </w:tabs>
        <w:ind w:left="714" w:hanging="357"/>
        <w:rPr>
          <w:rFonts w:cs="Arial"/>
        </w:rPr>
      </w:pPr>
      <w:r w:rsidRPr="001A6F74">
        <w:rPr>
          <w:rFonts w:cs="Arial"/>
          <w:color w:val="1D1515"/>
        </w:rPr>
        <w:t>having seen the report, you can ask the doctor (in writing) to amend anything which you think is incorrect or misleading</w:t>
      </w:r>
      <w:r>
        <w:rPr>
          <w:rFonts w:cs="Arial"/>
          <w:color w:val="1D1515"/>
        </w:rPr>
        <w:t>; i</w:t>
      </w:r>
      <w:r w:rsidRPr="001A6F74">
        <w:rPr>
          <w:rFonts w:cs="Arial"/>
          <w:color w:val="1D1515"/>
        </w:rPr>
        <w:t>f the doctor does not agree, a statement of your views will be attached to the report at your request</w:t>
      </w:r>
    </w:p>
    <w:p w14:paraId="14806E8F" w14:textId="77777777" w:rsidR="00AB4EAD" w:rsidRPr="001A6F74" w:rsidRDefault="00AB4EAD" w:rsidP="00AB4EAD">
      <w:pPr>
        <w:ind w:left="567"/>
        <w:mirrorIndents/>
        <w:rPr>
          <w:rFonts w:ascii="Arial" w:eastAsia="Arial" w:hAnsi="Arial" w:cs="Arial"/>
        </w:rPr>
      </w:pPr>
    </w:p>
    <w:p w14:paraId="1E1E2D88" w14:textId="77777777" w:rsidR="00AB4EAD" w:rsidRPr="001A6F74" w:rsidRDefault="00AB4EAD" w:rsidP="0035596A">
      <w:pPr>
        <w:pStyle w:val="BodyText"/>
        <w:numPr>
          <w:ilvl w:val="1"/>
          <w:numId w:val="1"/>
        </w:numPr>
        <w:tabs>
          <w:tab w:val="left" w:pos="1248"/>
        </w:tabs>
        <w:ind w:left="714" w:hanging="357"/>
        <w:rPr>
          <w:rFonts w:cs="Arial"/>
        </w:rPr>
      </w:pPr>
      <w:r w:rsidRPr="001A6F74">
        <w:rPr>
          <w:rFonts w:cs="Arial"/>
          <w:color w:val="1D1515"/>
        </w:rPr>
        <w:t>provided you have seen it, the report will not be given to us unless you give the doctor your consent</w:t>
      </w:r>
    </w:p>
    <w:p w14:paraId="06C57C1F" w14:textId="77777777" w:rsidR="00AB4EAD" w:rsidRPr="00AB0264" w:rsidRDefault="00AB4EAD" w:rsidP="00AB4EAD">
      <w:pPr>
        <w:mirrorIndents/>
        <w:rPr>
          <w:rFonts w:ascii="Arial" w:eastAsia="Arial" w:hAnsi="Arial" w:cs="Arial"/>
        </w:rPr>
      </w:pPr>
    </w:p>
    <w:p w14:paraId="61377033" w14:textId="77777777" w:rsidR="00AB4EAD" w:rsidRPr="001A6F74" w:rsidRDefault="00AB4EAD" w:rsidP="0035596A">
      <w:pPr>
        <w:pStyle w:val="BodyText"/>
        <w:numPr>
          <w:ilvl w:val="0"/>
          <w:numId w:val="1"/>
        </w:numPr>
        <w:tabs>
          <w:tab w:val="left" w:pos="681"/>
        </w:tabs>
        <w:ind w:left="357" w:hanging="357"/>
        <w:mirrorIndents/>
        <w:rPr>
          <w:rFonts w:cs="Arial"/>
        </w:rPr>
      </w:pPr>
      <w:r w:rsidRPr="001A6F74">
        <w:rPr>
          <w:rFonts w:cs="Arial"/>
          <w:color w:val="1D1515"/>
        </w:rPr>
        <w:t>You will not be entitled to see any part of the report which:</w:t>
      </w:r>
    </w:p>
    <w:p w14:paraId="26D8448C" w14:textId="77777777" w:rsidR="00AB4EAD" w:rsidRPr="001A6F74" w:rsidRDefault="00AB4EAD" w:rsidP="00AB4EAD">
      <w:pPr>
        <w:mirrorIndents/>
        <w:rPr>
          <w:rFonts w:ascii="Arial" w:eastAsia="Arial" w:hAnsi="Arial" w:cs="Arial"/>
        </w:rPr>
      </w:pPr>
    </w:p>
    <w:p w14:paraId="51CA778A" w14:textId="77777777" w:rsidR="00AB4EAD" w:rsidRPr="001A6F74" w:rsidRDefault="00AB4EAD" w:rsidP="0035596A">
      <w:pPr>
        <w:pStyle w:val="BodyText"/>
        <w:numPr>
          <w:ilvl w:val="1"/>
          <w:numId w:val="1"/>
        </w:numPr>
        <w:tabs>
          <w:tab w:val="left" w:pos="1248"/>
        </w:tabs>
        <w:ind w:left="714" w:hanging="357"/>
        <w:rPr>
          <w:rFonts w:cs="Arial"/>
        </w:rPr>
      </w:pPr>
      <w:r w:rsidRPr="001A6F74">
        <w:rPr>
          <w:rFonts w:cs="Arial"/>
          <w:color w:val="1D1515"/>
        </w:rPr>
        <w:t>the doctor believes could seriously harm your physical or mental health, or that of others</w:t>
      </w:r>
    </w:p>
    <w:p w14:paraId="5F58CA50" w14:textId="77777777" w:rsidR="00AB4EAD" w:rsidRPr="001A6F74" w:rsidRDefault="00AB4EAD" w:rsidP="0035596A">
      <w:pPr>
        <w:ind w:left="714" w:hanging="357"/>
        <w:rPr>
          <w:rFonts w:ascii="Arial" w:eastAsia="Arial" w:hAnsi="Arial" w:cs="Arial"/>
        </w:rPr>
      </w:pPr>
    </w:p>
    <w:p w14:paraId="6C564F74" w14:textId="77777777" w:rsidR="00AB4EAD" w:rsidRPr="001A6F74" w:rsidRDefault="00AB4EAD" w:rsidP="0035596A">
      <w:pPr>
        <w:pStyle w:val="BodyText"/>
        <w:numPr>
          <w:ilvl w:val="1"/>
          <w:numId w:val="1"/>
        </w:numPr>
        <w:tabs>
          <w:tab w:val="left" w:pos="1248"/>
        </w:tabs>
        <w:ind w:left="714" w:hanging="357"/>
        <w:rPr>
          <w:rFonts w:cs="Arial"/>
        </w:rPr>
      </w:pPr>
      <w:r w:rsidRPr="001A6F74">
        <w:rPr>
          <w:rFonts w:cs="Arial"/>
          <w:color w:val="1D1515"/>
        </w:rPr>
        <w:t>indicates the doctor’s intentions in respect of you</w:t>
      </w:r>
    </w:p>
    <w:p w14:paraId="463300AA" w14:textId="77777777" w:rsidR="00AB4EAD" w:rsidRPr="001A6F74" w:rsidRDefault="00AB4EAD" w:rsidP="0035596A">
      <w:pPr>
        <w:ind w:left="714" w:hanging="357"/>
        <w:rPr>
          <w:rFonts w:ascii="Arial" w:eastAsia="Arial" w:hAnsi="Arial" w:cs="Arial"/>
        </w:rPr>
      </w:pPr>
    </w:p>
    <w:p w14:paraId="2DAD4669" w14:textId="77777777" w:rsidR="00AB4EAD" w:rsidRPr="001A6F74" w:rsidRDefault="00AB4EAD" w:rsidP="0035596A">
      <w:pPr>
        <w:pStyle w:val="BodyText"/>
        <w:numPr>
          <w:ilvl w:val="1"/>
          <w:numId w:val="1"/>
        </w:numPr>
        <w:tabs>
          <w:tab w:val="left" w:pos="1248"/>
        </w:tabs>
        <w:ind w:left="714" w:hanging="357"/>
        <w:rPr>
          <w:rFonts w:cs="Arial"/>
        </w:rPr>
      </w:pPr>
      <w:r w:rsidRPr="001A6F74">
        <w:rPr>
          <w:rFonts w:cs="Arial"/>
          <w:color w:val="1D1515"/>
        </w:rPr>
        <w:t>reveals information about another person, or the identity of someone who has given the doctor information about you (unless that person consents or is a health professional involved in your care)</w:t>
      </w:r>
    </w:p>
    <w:p w14:paraId="6B72FD03" w14:textId="77777777" w:rsidR="00AB4EAD" w:rsidRPr="001A6F74" w:rsidRDefault="00AB4EAD" w:rsidP="00AB4EAD">
      <w:pPr>
        <w:mirrorIndents/>
        <w:rPr>
          <w:rFonts w:ascii="Arial" w:eastAsia="Arial" w:hAnsi="Arial" w:cs="Arial"/>
        </w:rPr>
      </w:pPr>
    </w:p>
    <w:p w14:paraId="3561583F" w14:textId="77777777" w:rsidR="00AB4EAD" w:rsidRPr="001A6F74" w:rsidRDefault="00AB4EAD" w:rsidP="0035596A">
      <w:pPr>
        <w:pStyle w:val="BodyText"/>
        <w:numPr>
          <w:ilvl w:val="0"/>
          <w:numId w:val="1"/>
        </w:numPr>
        <w:tabs>
          <w:tab w:val="left" w:pos="681"/>
        </w:tabs>
        <w:ind w:left="357" w:hanging="357"/>
        <w:mirrorIndents/>
        <w:rPr>
          <w:rFonts w:cs="Arial"/>
        </w:rPr>
      </w:pPr>
      <w:r w:rsidRPr="001A6F74">
        <w:rPr>
          <w:rFonts w:cs="Arial"/>
          <w:color w:val="1D1515"/>
        </w:rPr>
        <w:t>The doctor will tell you why access to the whole or part of the report is refused. Your rights of amendment will apply only to the disclosed part of the report. The doctor will only give the report to the early years setting with your consent.</w:t>
      </w:r>
    </w:p>
    <w:p w14:paraId="728341F9" w14:textId="77777777" w:rsidR="00AB4EAD" w:rsidRPr="001A6F74" w:rsidRDefault="00AB4EAD" w:rsidP="0035596A">
      <w:pPr>
        <w:ind w:left="357" w:hanging="357"/>
        <w:mirrorIndents/>
        <w:rPr>
          <w:rFonts w:ascii="Arial" w:eastAsia="Arial" w:hAnsi="Arial" w:cs="Arial"/>
        </w:rPr>
      </w:pPr>
    </w:p>
    <w:p w14:paraId="3086EC89" w14:textId="77777777" w:rsidR="00AB4EAD" w:rsidRPr="001A6F74" w:rsidRDefault="00AB4EAD" w:rsidP="0035596A">
      <w:pPr>
        <w:pStyle w:val="BodyText"/>
        <w:numPr>
          <w:ilvl w:val="0"/>
          <w:numId w:val="1"/>
        </w:numPr>
        <w:tabs>
          <w:tab w:val="left" w:pos="681"/>
        </w:tabs>
        <w:ind w:left="357" w:hanging="357"/>
        <w:mirrorIndents/>
        <w:rPr>
          <w:rFonts w:cs="Arial"/>
        </w:rPr>
      </w:pPr>
      <w:r w:rsidRPr="001A6F74">
        <w:rPr>
          <w:rFonts w:cs="Arial"/>
          <w:color w:val="1D1515"/>
        </w:rPr>
        <w:t>You do not have to give the setting permission to obtain a medical report. (However, the inability to obtain up-to-date medical information may affect decisions made about your employment with the setting).</w:t>
      </w:r>
    </w:p>
    <w:p w14:paraId="432D2002" w14:textId="77777777" w:rsidR="00AB4EAD" w:rsidRPr="001A6F74" w:rsidRDefault="00AB4EAD" w:rsidP="0035596A">
      <w:pPr>
        <w:ind w:left="357" w:hanging="357"/>
        <w:mirrorIndents/>
        <w:rPr>
          <w:rFonts w:ascii="Arial" w:eastAsia="Arial" w:hAnsi="Arial" w:cs="Arial"/>
        </w:rPr>
      </w:pPr>
    </w:p>
    <w:p w14:paraId="3531B735" w14:textId="77777777" w:rsidR="00AB4EAD" w:rsidRPr="001A6F74" w:rsidRDefault="00AB4EAD" w:rsidP="0035596A">
      <w:pPr>
        <w:pStyle w:val="BodyText"/>
        <w:numPr>
          <w:ilvl w:val="0"/>
          <w:numId w:val="1"/>
        </w:numPr>
        <w:tabs>
          <w:tab w:val="left" w:pos="682"/>
        </w:tabs>
        <w:ind w:left="357" w:hanging="357"/>
        <w:mirrorIndents/>
        <w:rPr>
          <w:rFonts w:cs="Arial"/>
        </w:rPr>
      </w:pPr>
      <w:r w:rsidRPr="001A6F74">
        <w:rPr>
          <w:rFonts w:cs="Arial"/>
          <w:color w:val="1D1515"/>
        </w:rPr>
        <w:t>You may ask to see any medical report relating to you which the doctor has provided for</w:t>
      </w:r>
      <w:r w:rsidRPr="001A6F74">
        <w:rPr>
          <w:rFonts w:cs="Arial"/>
          <w:color w:val="1D1515"/>
          <w:w w:val="99"/>
        </w:rPr>
        <w:t xml:space="preserve"> </w:t>
      </w:r>
      <w:r w:rsidRPr="001A6F74">
        <w:rPr>
          <w:rFonts w:cs="Arial"/>
          <w:color w:val="1D1515"/>
        </w:rPr>
        <w:t>employment purposes in the last six months (if prepared on or after 1 January 1989). Such a request should be made to your doctor.</w:t>
      </w:r>
    </w:p>
    <w:p w14:paraId="4F4E34DC" w14:textId="77777777" w:rsidR="00DF3F87" w:rsidRDefault="00DF3F87" w:rsidP="0035596A">
      <w:pPr>
        <w:ind w:left="357" w:hanging="357"/>
        <w:mirrorIndents/>
      </w:pPr>
    </w:p>
    <w:sectPr w:rsidR="00DF3F87" w:rsidSect="008B6FD7">
      <w:footerReference w:type="default" r:id="rId11"/>
      <w:pgSz w:w="11910" w:h="16840"/>
      <w:pgMar w:top="851" w:right="851" w:bottom="851" w:left="851" w:header="0" w:footer="388" w:gutter="0"/>
      <w:pgNumType w:start="86"/>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2EDFE" w14:textId="77777777" w:rsidR="00E21072" w:rsidRDefault="00E21072">
      <w:r>
        <w:separator/>
      </w:r>
    </w:p>
  </w:endnote>
  <w:endnote w:type="continuationSeparator" w:id="0">
    <w:p w14:paraId="34C9EB39" w14:textId="77777777" w:rsidR="00E21072" w:rsidRDefault="00E21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98A63" w14:textId="77777777" w:rsidR="00AB0264" w:rsidRDefault="00000000">
    <w:pPr>
      <w:spacing w:line="14"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80527" w14:textId="77777777" w:rsidR="00E21072" w:rsidRDefault="00E21072">
      <w:r>
        <w:separator/>
      </w:r>
    </w:p>
  </w:footnote>
  <w:footnote w:type="continuationSeparator" w:id="0">
    <w:p w14:paraId="0F322649" w14:textId="77777777" w:rsidR="00E21072" w:rsidRDefault="00E210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5C71"/>
    <w:multiLevelType w:val="hybridMultilevel"/>
    <w:tmpl w:val="37CAC0E2"/>
    <w:lvl w:ilvl="0" w:tplc="28EC298A">
      <w:start w:val="1"/>
      <w:numFmt w:val="decimal"/>
      <w:lvlText w:val="%1."/>
      <w:lvlJc w:val="left"/>
      <w:pPr>
        <w:ind w:left="680" w:hanging="567"/>
      </w:pPr>
      <w:rPr>
        <w:rFonts w:ascii="Arial" w:eastAsia="Arial" w:hAnsi="Arial" w:hint="default"/>
        <w:color w:val="1D1515"/>
        <w:spacing w:val="-1"/>
        <w:w w:val="99"/>
        <w:sz w:val="22"/>
        <w:szCs w:val="22"/>
      </w:rPr>
    </w:lvl>
    <w:lvl w:ilvl="1" w:tplc="0B50609E">
      <w:start w:val="1"/>
      <w:numFmt w:val="lowerLetter"/>
      <w:lvlText w:val="%2)"/>
      <w:lvlJc w:val="left"/>
      <w:pPr>
        <w:ind w:left="1247" w:hanging="567"/>
      </w:pPr>
      <w:rPr>
        <w:rFonts w:ascii="Arial" w:eastAsia="Arial" w:hAnsi="Arial" w:hint="default"/>
        <w:color w:val="1D1515"/>
        <w:spacing w:val="-1"/>
        <w:sz w:val="22"/>
        <w:szCs w:val="22"/>
      </w:rPr>
    </w:lvl>
    <w:lvl w:ilvl="2" w:tplc="17D81B7A">
      <w:start w:val="1"/>
      <w:numFmt w:val="bullet"/>
      <w:lvlText w:val="•"/>
      <w:lvlJc w:val="left"/>
      <w:pPr>
        <w:ind w:left="1247" w:hanging="567"/>
      </w:pPr>
      <w:rPr>
        <w:rFonts w:hint="default"/>
      </w:rPr>
    </w:lvl>
    <w:lvl w:ilvl="3" w:tplc="760E7860">
      <w:start w:val="1"/>
      <w:numFmt w:val="bullet"/>
      <w:lvlText w:val="•"/>
      <w:lvlJc w:val="left"/>
      <w:pPr>
        <w:ind w:left="2304" w:hanging="567"/>
      </w:pPr>
      <w:rPr>
        <w:rFonts w:hint="default"/>
      </w:rPr>
    </w:lvl>
    <w:lvl w:ilvl="4" w:tplc="58DA1B6A">
      <w:start w:val="1"/>
      <w:numFmt w:val="bullet"/>
      <w:lvlText w:val="•"/>
      <w:lvlJc w:val="left"/>
      <w:pPr>
        <w:ind w:left="3362" w:hanging="567"/>
      </w:pPr>
      <w:rPr>
        <w:rFonts w:hint="default"/>
      </w:rPr>
    </w:lvl>
    <w:lvl w:ilvl="5" w:tplc="2C4CD67A">
      <w:start w:val="1"/>
      <w:numFmt w:val="bullet"/>
      <w:lvlText w:val="•"/>
      <w:lvlJc w:val="left"/>
      <w:pPr>
        <w:ind w:left="4419" w:hanging="567"/>
      </w:pPr>
      <w:rPr>
        <w:rFonts w:hint="default"/>
      </w:rPr>
    </w:lvl>
    <w:lvl w:ilvl="6" w:tplc="98DEE526">
      <w:start w:val="1"/>
      <w:numFmt w:val="bullet"/>
      <w:lvlText w:val="•"/>
      <w:lvlJc w:val="left"/>
      <w:pPr>
        <w:ind w:left="5476" w:hanging="567"/>
      </w:pPr>
      <w:rPr>
        <w:rFonts w:hint="default"/>
      </w:rPr>
    </w:lvl>
    <w:lvl w:ilvl="7" w:tplc="8E083EDA">
      <w:start w:val="1"/>
      <w:numFmt w:val="bullet"/>
      <w:lvlText w:val="•"/>
      <w:lvlJc w:val="left"/>
      <w:pPr>
        <w:ind w:left="6533" w:hanging="567"/>
      </w:pPr>
      <w:rPr>
        <w:rFonts w:hint="default"/>
      </w:rPr>
    </w:lvl>
    <w:lvl w:ilvl="8" w:tplc="AEA0C054">
      <w:start w:val="1"/>
      <w:numFmt w:val="bullet"/>
      <w:lvlText w:val="•"/>
      <w:lvlJc w:val="left"/>
      <w:pPr>
        <w:ind w:left="7591" w:hanging="567"/>
      </w:pPr>
      <w:rPr>
        <w:rFonts w:hint="default"/>
      </w:rPr>
    </w:lvl>
  </w:abstractNum>
  <w:num w:numId="1" w16cid:durableId="17878947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B71"/>
    <w:rsid w:val="00147665"/>
    <w:rsid w:val="0031682B"/>
    <w:rsid w:val="0035596A"/>
    <w:rsid w:val="005F7F3B"/>
    <w:rsid w:val="00AB4EAD"/>
    <w:rsid w:val="00AF60E7"/>
    <w:rsid w:val="00DF3F87"/>
    <w:rsid w:val="00E21072"/>
    <w:rsid w:val="00E42B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127E8"/>
  <w15:docId w15:val="{82C1FE34-7EA6-427A-B45E-4A1B59028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AB4EAD"/>
    <w:pPr>
      <w:widowControl w:val="0"/>
      <w:spacing w:after="0" w:line="240" w:lineRule="auto"/>
    </w:pPr>
    <w:rPr>
      <w:lang w:val="en-US"/>
    </w:rPr>
  </w:style>
  <w:style w:type="paragraph" w:styleId="Heading1">
    <w:name w:val="heading 1"/>
    <w:basedOn w:val="Normal"/>
    <w:link w:val="Heading1Char"/>
    <w:uiPriority w:val="1"/>
    <w:qFormat/>
    <w:rsid w:val="00AB4EAD"/>
    <w:pPr>
      <w:ind w:left="113"/>
      <w:outlineLvl w:val="0"/>
    </w:pPr>
    <w:rPr>
      <w:rFonts w:ascii="Arial" w:eastAsia="Arial" w:hAnsi="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B4EAD"/>
    <w:rPr>
      <w:rFonts w:ascii="Arial" w:eastAsia="Arial" w:hAnsi="Arial"/>
      <w:b/>
      <w:bCs/>
      <w:lang w:val="en-US"/>
    </w:rPr>
  </w:style>
  <w:style w:type="paragraph" w:styleId="BodyText">
    <w:name w:val="Body Text"/>
    <w:basedOn w:val="Normal"/>
    <w:link w:val="BodyTextChar"/>
    <w:uiPriority w:val="1"/>
    <w:qFormat/>
    <w:rsid w:val="00AB4EAD"/>
    <w:pPr>
      <w:ind w:left="113"/>
    </w:pPr>
    <w:rPr>
      <w:rFonts w:ascii="Arial" w:eastAsia="Arial" w:hAnsi="Arial"/>
    </w:rPr>
  </w:style>
  <w:style w:type="character" w:customStyle="1" w:styleId="BodyTextChar">
    <w:name w:val="Body Text Char"/>
    <w:basedOn w:val="DefaultParagraphFont"/>
    <w:link w:val="BodyText"/>
    <w:uiPriority w:val="1"/>
    <w:rsid w:val="00AB4EAD"/>
    <w:rPr>
      <w:rFonts w:ascii="Arial" w:eastAsia="Arial" w:hAnsi="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0" ma:contentTypeDescription="Create a new document." ma:contentTypeScope="" ma:versionID="893384faa07f36d04e914272955c1a57">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858784632e3a6a68cad67f3021b4bba2"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6E6922-19C2-4B89-A70C-4E4CF048E0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2F2D53-021F-47C7-A324-47F375504C90}">
  <ds:schemaRefs>
    <ds:schemaRef ds:uri="http://schemas.microsoft.com/sharepoint/v3/contenttype/forms"/>
  </ds:schemaRefs>
</ds:datastoreItem>
</file>

<file path=customXml/itemProps3.xml><?xml version="1.0" encoding="utf-8"?>
<ds:datastoreItem xmlns:ds="http://schemas.openxmlformats.org/officeDocument/2006/customXml" ds:itemID="{A1AD8AF3-1FCB-4B38-8DCB-C3C379F21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327</Words>
  <Characters>1866</Characters>
  <Application>Microsoft Office Word</Application>
  <DocSecurity>0</DocSecurity>
  <Lines>15</Lines>
  <Paragraphs>4</Paragraphs>
  <ScaleCrop>false</ScaleCrop>
  <Company>pre-school learning alliance</Company>
  <LinksUpToDate>false</LinksUpToDate>
  <CharactersWithSpaces>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Yarham</dc:creator>
  <cp:keywords/>
  <dc:description/>
  <cp:lastModifiedBy>Muskham Playgroup</cp:lastModifiedBy>
  <cp:revision>2</cp:revision>
  <dcterms:created xsi:type="dcterms:W3CDTF">2022-08-17T18:53:00Z</dcterms:created>
  <dcterms:modified xsi:type="dcterms:W3CDTF">2022-08-17T18:53:00Z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ies>
</file>